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43A8" w14:textId="77777777" w:rsidR="007C720E" w:rsidRPr="009213CB" w:rsidRDefault="009B584A" w:rsidP="005F7631">
      <w:pPr>
        <w:pStyle w:val="BodyText"/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  <w:r w:rsidRPr="009213CB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JOB DESCRIPTION</w:t>
      </w:r>
      <w:r w:rsidR="007E0FC8" w:rsidRPr="009213CB">
        <w:rPr>
          <w:rFonts w:asciiTheme="minorHAnsi" w:hAnsiTheme="minorHAnsi" w:cstheme="minorHAnsi"/>
          <w:b/>
          <w:color w:val="44546A" w:themeColor="text2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  <w:r w:rsidR="007E0FC8" w:rsidRPr="009213CB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ab/>
      </w:r>
    </w:p>
    <w:p w14:paraId="6DA24E6F" w14:textId="40694681" w:rsidR="00AF6D8C" w:rsidRPr="009213CB" w:rsidRDefault="00AF6D8C" w:rsidP="4E0F34D6">
      <w:pPr>
        <w:spacing w:after="160"/>
        <w:rPr>
          <w:rFonts w:ascii="Calibri" w:hAnsi="Calibri" w:cs="Calibri"/>
          <w:sz w:val="22"/>
          <w:szCs w:val="22"/>
        </w:rPr>
      </w:pPr>
      <w:r w:rsidRPr="009213C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Job Title:</w:t>
      </w:r>
      <w:r w:rsidRPr="009213CB">
        <w:rPr>
          <w:sz w:val="22"/>
          <w:szCs w:val="22"/>
        </w:rPr>
        <w:tab/>
      </w:r>
      <w:r w:rsidRPr="009213CB">
        <w:rPr>
          <w:sz w:val="22"/>
          <w:szCs w:val="22"/>
        </w:rPr>
        <w:tab/>
      </w:r>
      <w:r w:rsidR="00E4154A" w:rsidRPr="009213CB">
        <w:rPr>
          <w:rFonts w:asciiTheme="minorHAnsi" w:hAnsiTheme="minorHAnsi" w:cstheme="minorHAnsi"/>
          <w:sz w:val="22"/>
          <w:szCs w:val="22"/>
        </w:rPr>
        <w:t>Leakage Reporting Analyst</w:t>
      </w:r>
    </w:p>
    <w:p w14:paraId="06A7E054" w14:textId="792B283F" w:rsidR="00AF6D8C" w:rsidRPr="009213CB" w:rsidRDefault="00AF6D8C" w:rsidP="005F7631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Reports to:</w:t>
      </w:r>
      <w:r w:rsidRPr="009213CB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602806" w:rsidRPr="009213CB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E6058E" w:rsidRPr="009213CB">
        <w:rPr>
          <w:rFonts w:asciiTheme="minorHAnsi" w:hAnsiTheme="minorHAnsi" w:cstheme="minorHAnsi"/>
          <w:color w:val="000000"/>
          <w:sz w:val="22"/>
          <w:szCs w:val="22"/>
        </w:rPr>
        <w:t>Leakage</w:t>
      </w:r>
      <w:r w:rsidR="00903838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154A" w:rsidRPr="009213CB">
        <w:rPr>
          <w:rFonts w:asciiTheme="minorHAnsi" w:hAnsiTheme="minorHAnsi" w:cstheme="minorHAnsi"/>
          <w:color w:val="000000"/>
          <w:sz w:val="22"/>
          <w:szCs w:val="22"/>
        </w:rPr>
        <w:t>Technical Manager</w:t>
      </w:r>
    </w:p>
    <w:p w14:paraId="7155AE7C" w14:textId="05CD9BC5" w:rsidR="00B16340" w:rsidRPr="009213CB" w:rsidRDefault="00420D85" w:rsidP="1E707634">
      <w:pPr>
        <w:autoSpaceDE w:val="0"/>
        <w:autoSpaceDN w:val="0"/>
        <w:adjustRightInd w:val="0"/>
        <w:spacing w:after="160"/>
        <w:rPr>
          <w:rFonts w:asciiTheme="minorHAnsi" w:hAnsiTheme="minorHAnsi" w:cstheme="minorBidi"/>
          <w:color w:val="000000"/>
          <w:sz w:val="22"/>
          <w:szCs w:val="22"/>
        </w:rPr>
      </w:pPr>
      <w:r w:rsidRPr="009213C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Job Ref:</w:t>
      </w:r>
      <w:r w:rsidRPr="009213CB">
        <w:rPr>
          <w:sz w:val="22"/>
          <w:szCs w:val="22"/>
        </w:rPr>
        <w:tab/>
      </w:r>
      <w:r w:rsidRPr="009213CB">
        <w:rPr>
          <w:sz w:val="22"/>
          <w:szCs w:val="22"/>
        </w:rPr>
        <w:tab/>
      </w:r>
      <w:r w:rsidR="00B16340" w:rsidRPr="009213C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HRJ </w:t>
      </w:r>
      <w:r w:rsidR="003E511D" w:rsidRPr="009213CB">
        <w:rPr>
          <w:rFonts w:asciiTheme="minorHAnsi" w:hAnsiTheme="minorHAnsi" w:cstheme="minorBidi"/>
          <w:color w:val="000000" w:themeColor="text1"/>
          <w:sz w:val="22"/>
          <w:szCs w:val="22"/>
        </w:rPr>
        <w:t>072</w:t>
      </w:r>
    </w:p>
    <w:p w14:paraId="7F13BF2F" w14:textId="7B3D0835" w:rsidR="00AF6D8C" w:rsidRPr="009213CB" w:rsidRDefault="009B584A" w:rsidP="005F7631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Department</w:t>
      </w:r>
      <w:r w:rsidR="00AF6D8C" w:rsidRPr="009213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AF6D8C" w:rsidRPr="009213C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02806" w:rsidRPr="009213C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E039D" w:rsidRPr="009213CB">
        <w:rPr>
          <w:rFonts w:asciiTheme="minorHAnsi" w:hAnsiTheme="minorHAnsi" w:cstheme="minorHAnsi"/>
          <w:color w:val="000000"/>
          <w:sz w:val="22"/>
          <w:szCs w:val="22"/>
        </w:rPr>
        <w:t>Water</w:t>
      </w:r>
      <w:r w:rsidR="00E40126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 Services</w:t>
      </w:r>
      <w:r w:rsidR="00AF6D8C" w:rsidRPr="009213C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CC9DB50" w14:textId="3185699C" w:rsidR="00CD6983" w:rsidRPr="009213CB" w:rsidRDefault="265D2B20" w:rsidP="00E31643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9213C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Location:</w:t>
      </w:r>
      <w:r w:rsidRPr="009213CB">
        <w:rPr>
          <w:sz w:val="22"/>
          <w:szCs w:val="22"/>
        </w:rPr>
        <w:tab/>
      </w:r>
      <w:r w:rsidR="00F12A2C" w:rsidRPr="009213CB">
        <w:rPr>
          <w:rFonts w:asciiTheme="minorHAnsi" w:hAnsiTheme="minorHAnsi" w:cstheme="minorHAnsi"/>
          <w:sz w:val="22"/>
          <w:szCs w:val="22"/>
        </w:rPr>
        <w:t xml:space="preserve">Tŷ Dŵr, </w:t>
      </w:r>
      <w:r w:rsidR="001A4592" w:rsidRPr="009213CB">
        <w:rPr>
          <w:rFonts w:asciiTheme="minorHAnsi" w:hAnsiTheme="minorHAnsi" w:cstheme="minorHAnsi"/>
          <w:sz w:val="22"/>
          <w:szCs w:val="22"/>
        </w:rPr>
        <w:t>South Wales</w:t>
      </w:r>
      <w:r w:rsidR="00FA541E" w:rsidRPr="009213CB">
        <w:rPr>
          <w:rFonts w:asciiTheme="minorHAnsi" w:hAnsiTheme="minorHAnsi" w:cstheme="minorHAnsi"/>
          <w:sz w:val="22"/>
          <w:szCs w:val="22"/>
        </w:rPr>
        <w:t xml:space="preserve"> (Base)</w:t>
      </w:r>
      <w:r w:rsidR="00E30FCE" w:rsidRPr="009213CB">
        <w:rPr>
          <w:rFonts w:asciiTheme="minorHAnsi" w:hAnsiTheme="minorHAnsi" w:cstheme="minorHAnsi"/>
          <w:sz w:val="22"/>
          <w:szCs w:val="22"/>
        </w:rPr>
        <w:t xml:space="preserve"> and/or Remote Working</w:t>
      </w:r>
    </w:p>
    <w:p w14:paraId="61819341" w14:textId="7936ADD2" w:rsidR="00E31643" w:rsidRPr="009213CB" w:rsidRDefault="00FA541E" w:rsidP="00E30FCE">
      <w:pPr>
        <w:autoSpaceDE w:val="0"/>
        <w:autoSpaceDN w:val="0"/>
        <w:adjustRightInd w:val="0"/>
        <w:ind w:left="2160" w:hanging="2160"/>
        <w:rPr>
          <w:rFonts w:asciiTheme="minorHAnsi" w:hAnsiTheme="minorHAnsi" w:cstheme="minorBidi"/>
          <w:color w:val="000000"/>
          <w:sz w:val="22"/>
          <w:szCs w:val="22"/>
        </w:rPr>
      </w:pPr>
      <w:r w:rsidRPr="009213C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ab/>
      </w:r>
    </w:p>
    <w:p w14:paraId="40C4DA32" w14:textId="608FBF45" w:rsidR="00653B40" w:rsidRPr="009213CB" w:rsidRDefault="00602806" w:rsidP="0021707E">
      <w:pPr>
        <w:pStyle w:val="2ndLevelHeading"/>
        <w:widowControl w:val="0"/>
        <w:spacing w:before="0" w:after="0"/>
        <w:rPr>
          <w:rFonts w:asciiTheme="minorHAnsi" w:hAnsiTheme="minorHAnsi" w:cstheme="minorBidi"/>
          <w:caps w:val="0"/>
          <w:color w:val="000000" w:themeColor="text1"/>
          <w:sz w:val="22"/>
          <w:szCs w:val="22"/>
        </w:rPr>
      </w:pPr>
      <w:r w:rsidRPr="009213CB">
        <w:rPr>
          <w:rFonts w:asciiTheme="minorHAnsi" w:hAnsiTheme="minorHAnsi" w:cstheme="minorBidi"/>
          <w:caps w:val="0"/>
          <w:color w:val="000000" w:themeColor="text1"/>
          <w:sz w:val="22"/>
          <w:szCs w:val="22"/>
        </w:rPr>
        <w:t>Role Overview:</w:t>
      </w:r>
    </w:p>
    <w:p w14:paraId="4A334EDB" w14:textId="77777777" w:rsidR="00653B40" w:rsidRPr="009213CB" w:rsidRDefault="00653B40" w:rsidP="0021707E">
      <w:pPr>
        <w:pStyle w:val="2ndLevelHeading"/>
        <w:widowControl w:val="0"/>
        <w:spacing w:before="0" w:after="0"/>
        <w:rPr>
          <w:rFonts w:asciiTheme="minorHAnsi" w:hAnsiTheme="minorHAnsi" w:cstheme="minorBidi"/>
          <w:caps w:val="0"/>
          <w:color w:val="000000" w:themeColor="text1"/>
          <w:sz w:val="22"/>
          <w:szCs w:val="22"/>
        </w:rPr>
      </w:pPr>
    </w:p>
    <w:p w14:paraId="64D6178E" w14:textId="675748AA" w:rsidR="00C629D5" w:rsidRPr="009213CB" w:rsidRDefault="00C629D5" w:rsidP="00C629D5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As a Leakage Reporting Analyst, you will work with data generated by our leakage teams to 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>help clients achieve their leakage-reduction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 targets as efficiently as possible. Given that leakage data is sourced and stored across a variety of systems and formats, you will be responsible for interpreting existing datasets, understanding how they are applied within business processes, and providing clear, actionable insights to stakeholders.</w:t>
      </w:r>
    </w:p>
    <w:p w14:paraId="04528040" w14:textId="5C0908CD" w:rsidR="00C629D5" w:rsidRPr="009213CB" w:rsidRDefault="00C629D5" w:rsidP="00C629D5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You will play a key role in driving improvements in data quality 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by auditing, maintaining, and cleansing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leakage data within 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the related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systems. This includes working with established data models to ensure that key leakage components</w:t>
      </w:r>
      <w:r w:rsidR="005B7BF2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such as NRR (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>Natural Rate of Rise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), P&amp;E (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>Performance and Efficiency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51374E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night use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allowances, and hour-to-day conversion factors</w:t>
      </w:r>
      <w:r w:rsidR="005B7B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are accurate, consistent, and robust.</w:t>
      </w:r>
    </w:p>
    <w:p w14:paraId="6A541E96" w14:textId="2FCA394B" w:rsidR="00653B40" w:rsidRPr="009213CB" w:rsidRDefault="00C629D5" w:rsidP="00691D08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In this role, you will have primary responsibility for analysing and interpreting leakage performance data within performance-related pay contracts. You will also be accountable for validating data accuracy and integrity to ensure it can be confidently used in monthly payment and performance review meetings.</w:t>
      </w:r>
    </w:p>
    <w:p w14:paraId="337A80C6" w14:textId="77777777" w:rsidR="00653B40" w:rsidRPr="009213CB" w:rsidRDefault="00653B40" w:rsidP="0021707E">
      <w:pPr>
        <w:pStyle w:val="2ndLevelHeading"/>
        <w:widowControl w:val="0"/>
        <w:spacing w:before="0" w:after="0"/>
        <w:rPr>
          <w:rFonts w:asciiTheme="minorHAnsi" w:hAnsiTheme="minorHAnsi" w:cstheme="minorBidi"/>
          <w:caps w:val="0"/>
          <w:color w:val="000000" w:themeColor="text1"/>
          <w:sz w:val="22"/>
          <w:szCs w:val="22"/>
        </w:rPr>
      </w:pPr>
    </w:p>
    <w:p w14:paraId="1BCA1A8B" w14:textId="38266196" w:rsidR="0021707E" w:rsidRPr="009213CB" w:rsidRDefault="0021707E" w:rsidP="0021707E">
      <w:pPr>
        <w:pStyle w:val="2ndLevelHeading"/>
        <w:widowControl w:val="0"/>
        <w:spacing w:before="0" w:after="0"/>
        <w:rPr>
          <w:rFonts w:asciiTheme="minorHAnsi" w:hAnsiTheme="minorHAnsi" w:cstheme="minorBidi"/>
          <w:caps w:val="0"/>
          <w:color w:val="000000" w:themeColor="text1"/>
          <w:szCs w:val="24"/>
        </w:rPr>
      </w:pPr>
      <w:r w:rsidRPr="009213CB">
        <w:rPr>
          <w:rFonts w:asciiTheme="minorHAnsi" w:hAnsiTheme="minorHAnsi" w:cstheme="minorBidi"/>
          <w:caps w:val="0"/>
          <w:color w:val="000000" w:themeColor="text1"/>
          <w:szCs w:val="24"/>
        </w:rPr>
        <w:t>Main Duties:</w:t>
      </w:r>
    </w:p>
    <w:p w14:paraId="4A7EFEF7" w14:textId="77777777" w:rsidR="00137FF5" w:rsidRPr="009213CB" w:rsidRDefault="00137FF5" w:rsidP="0021707E">
      <w:pPr>
        <w:pStyle w:val="2ndLevelHeading"/>
        <w:widowControl w:val="0"/>
        <w:spacing w:before="0" w:after="0"/>
        <w:rPr>
          <w:rFonts w:asciiTheme="minorHAnsi" w:hAnsiTheme="minorHAnsi" w:cstheme="minorBidi"/>
          <w:caps w:val="0"/>
          <w:color w:val="000000" w:themeColor="text1"/>
          <w:sz w:val="22"/>
          <w:szCs w:val="22"/>
        </w:rPr>
      </w:pPr>
    </w:p>
    <w:p w14:paraId="0534687B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Analyse and interpret leakage performance data to support clients in achieving contractual targets and operational efficiency</w:t>
      </w:r>
    </w:p>
    <w:p w14:paraId="4698F5B3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Audit, cleanse, and maintain leakage datasets to ensure high levels of data accuracy, consistency, and integrity</w:t>
      </w:r>
    </w:p>
    <w:p w14:paraId="7516A4A6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Work with multiple data sources and systems, identifying how datasets are used within operational and reporting processes</w:t>
      </w:r>
    </w:p>
    <w:p w14:paraId="00B75F3B" w14:textId="080BD8C5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Validate key leakage metrics and model components, including NRR, P&amp;E, </w:t>
      </w:r>
      <w:r w:rsidR="004D179A"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night use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allowances, and hour-to-day conversion factors</w:t>
      </w:r>
    </w:p>
    <w:p w14:paraId="15CD15B4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Support the preparation and verification of data for monthly performance and payment meetings</w:t>
      </w:r>
    </w:p>
    <w:p w14:paraId="77C667DD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Identify data quality issues and implement corrective actions, working collaboratively with operational and technical teams</w:t>
      </w:r>
    </w:p>
    <w:p w14:paraId="118B8DF3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Provide clear, concise, and actionable insights and recommendations to internal stakeholders and clients</w:t>
      </w:r>
    </w:p>
    <w:p w14:paraId="31D15A80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Work closely with leakage teams, analysts, and programme management to ensure alignment between operational performance and reporting outputs</w:t>
      </w:r>
    </w:p>
    <w:p w14:paraId="4789B552" w14:textId="77777777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lastRenderedPageBreak/>
        <w:t>Contribute to the development and continuous improvement of data models, reporting processes, and analytical tools</w:t>
      </w:r>
    </w:p>
    <w:p w14:paraId="08FDD5F2" w14:textId="71719D49" w:rsidR="0000712C" w:rsidRPr="009213CB" w:rsidRDefault="0000712C" w:rsidP="000071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 xml:space="preserve">Support performance monitoring through the creation and maintenance of </w:t>
      </w:r>
      <w:r w:rsidR="00BA0266">
        <w:rPr>
          <w:rFonts w:asciiTheme="minorHAnsi" w:hAnsiTheme="minorHAnsi" w:cstheme="minorHAnsi"/>
          <w:color w:val="000000"/>
          <w:sz w:val="22"/>
          <w:szCs w:val="22"/>
        </w:rPr>
        <w:t xml:space="preserve">Power BI </w:t>
      </w:r>
      <w:r w:rsidRPr="009213CB">
        <w:rPr>
          <w:rFonts w:asciiTheme="minorHAnsi" w:hAnsiTheme="minorHAnsi" w:cstheme="minorHAnsi"/>
          <w:color w:val="000000"/>
          <w:sz w:val="22"/>
          <w:szCs w:val="22"/>
        </w:rPr>
        <w:t>dashboards and reports using MS 365 and associated tools</w:t>
      </w:r>
    </w:p>
    <w:p w14:paraId="765830AB" w14:textId="367FB193" w:rsidR="002E2851" w:rsidRPr="009213CB" w:rsidRDefault="0000712C" w:rsidP="004D179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9213CB">
        <w:rPr>
          <w:rFonts w:asciiTheme="minorHAnsi" w:hAnsiTheme="minorHAnsi" w:cstheme="minorHAnsi"/>
          <w:color w:val="000000"/>
          <w:sz w:val="22"/>
          <w:szCs w:val="22"/>
        </w:rPr>
        <w:t>Ensure compliance with company data governance, quality standards, and client requirements</w:t>
      </w:r>
    </w:p>
    <w:p w14:paraId="76A2097A" w14:textId="77777777" w:rsidR="00477558" w:rsidRPr="009213CB" w:rsidRDefault="002E2851" w:rsidP="00477558">
      <w:pPr>
        <w:pStyle w:val="2ndLevelHeading"/>
        <w:widowControl w:val="0"/>
        <w:rPr>
          <w:rFonts w:asciiTheme="minorHAnsi" w:hAnsiTheme="minorHAnsi" w:cstheme="minorBidi"/>
          <w:caps w:val="0"/>
          <w:color w:val="000000" w:themeColor="text1"/>
          <w:szCs w:val="24"/>
        </w:rPr>
      </w:pPr>
      <w:r w:rsidRPr="009213CB">
        <w:rPr>
          <w:rFonts w:asciiTheme="minorHAnsi" w:hAnsiTheme="minorHAnsi" w:cstheme="minorBidi"/>
          <w:caps w:val="0"/>
          <w:color w:val="000000" w:themeColor="text1"/>
          <w:szCs w:val="24"/>
        </w:rPr>
        <w:t>Key Interfaces:</w:t>
      </w:r>
    </w:p>
    <w:p w14:paraId="6D4B9171" w14:textId="782DABEB" w:rsidR="00477558" w:rsidRPr="009213CB" w:rsidRDefault="004D179A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Leakage Technical Manager / </w:t>
      </w:r>
      <w:r w:rsidR="00AD7A8B"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Leakage Contracts Manager / </w:t>
      </w:r>
      <w:r w:rsidR="00137FF5" w:rsidRPr="009213CB">
        <w:rPr>
          <w:rFonts w:asciiTheme="minorHAnsi" w:hAnsiTheme="minorHAnsi" w:cstheme="minorHAnsi"/>
          <w:sz w:val="22"/>
          <w:szCs w:val="22"/>
          <w:lang w:eastAsia="en-GB"/>
        </w:rPr>
        <w:t>Leakage Programme Manager</w:t>
      </w:r>
      <w:r w:rsidR="00477558"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 / </w:t>
      </w:r>
      <w:r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Leakage </w:t>
      </w:r>
      <w:r w:rsidR="00477558" w:rsidRPr="009213CB">
        <w:rPr>
          <w:rFonts w:asciiTheme="minorHAnsi" w:hAnsiTheme="minorHAnsi" w:cstheme="minorHAnsi"/>
          <w:sz w:val="22"/>
          <w:szCs w:val="22"/>
          <w:lang w:eastAsia="en-GB"/>
        </w:rPr>
        <w:t>Project Manager</w:t>
      </w:r>
      <w:r w:rsidR="00137FF5" w:rsidRPr="009213CB">
        <w:rPr>
          <w:rFonts w:asciiTheme="minorHAnsi" w:hAnsiTheme="minorHAnsi" w:cstheme="minorHAnsi"/>
          <w:sz w:val="22"/>
          <w:szCs w:val="22"/>
          <w:lang w:eastAsia="en-GB"/>
        </w:rPr>
        <w:t>s</w:t>
      </w:r>
      <w:r w:rsidR="00AD7A8B" w:rsidRPr="009213CB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7179C08" w14:textId="47E322EF" w:rsidR="00477558" w:rsidRPr="009213CB" w:rsidRDefault="00B03826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Data</w:t>
      </w:r>
      <w:r w:rsidR="00477558"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 and Admin/QA Teams: Coordination and data accuracy</w:t>
      </w:r>
    </w:p>
    <w:p w14:paraId="2FC99BAD" w14:textId="547DD535" w:rsidR="00477558" w:rsidRPr="009213CB" w:rsidRDefault="00477558" w:rsidP="00477558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Field Teams: </w:t>
      </w:r>
      <w:r w:rsidR="00B03826" w:rsidRPr="009213CB">
        <w:rPr>
          <w:rFonts w:asciiTheme="minorHAnsi" w:hAnsiTheme="minorHAnsi" w:cstheme="minorHAnsi"/>
          <w:sz w:val="22"/>
          <w:szCs w:val="22"/>
          <w:lang w:eastAsia="en-GB"/>
        </w:rPr>
        <w:t>Communication and insight</w:t>
      </w:r>
    </w:p>
    <w:p w14:paraId="06EB9610" w14:textId="2613F3FA" w:rsidR="005769E8" w:rsidRPr="009213CB" w:rsidRDefault="00A40769" w:rsidP="00A40769">
      <w:pPr>
        <w:pStyle w:val="2ndLevelHeading"/>
        <w:widowControl w:val="0"/>
        <w:rPr>
          <w:rFonts w:asciiTheme="minorHAnsi" w:hAnsiTheme="minorHAnsi" w:cstheme="minorBidi"/>
          <w:caps w:val="0"/>
          <w:color w:val="000000" w:themeColor="text1"/>
          <w:szCs w:val="24"/>
        </w:rPr>
      </w:pPr>
      <w:r w:rsidRPr="009213CB">
        <w:rPr>
          <w:rFonts w:asciiTheme="minorHAnsi" w:hAnsiTheme="minorHAnsi" w:cstheme="minorBidi"/>
          <w:caps w:val="0"/>
          <w:color w:val="000000" w:themeColor="text1"/>
          <w:szCs w:val="24"/>
        </w:rPr>
        <w:t>Skills, Experience and Qualifications:</w:t>
      </w:r>
    </w:p>
    <w:p w14:paraId="05861EB7" w14:textId="55083A9B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Experience working with data analysis, ideally within the water industry, utilities, or a performance-driven operational environment</w:t>
      </w:r>
    </w:p>
    <w:p w14:paraId="0554FA92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Strong analytical skills with the ability to interpret complex datasets and translate findings into clear, actionable insights</w:t>
      </w:r>
    </w:p>
    <w:p w14:paraId="281D6D56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Proven experience in data cleansing, validation, and quality assurance processes</w:t>
      </w:r>
    </w:p>
    <w:p w14:paraId="0BF83BDC" w14:textId="774366FA" w:rsidR="00A225E9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Understanding of leakage reporting metrics and models (e.g. NRR, P&amp;E, </w:t>
      </w:r>
      <w:r w:rsidR="00F97EBC"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night use </w:t>
      </w:r>
      <w:r w:rsidRPr="009213CB">
        <w:rPr>
          <w:rFonts w:asciiTheme="minorHAnsi" w:hAnsiTheme="minorHAnsi" w:cstheme="minorHAnsi"/>
          <w:sz w:val="22"/>
          <w:szCs w:val="22"/>
          <w:lang w:eastAsia="en-GB"/>
        </w:rPr>
        <w:t>allowances, and conversion factors) is highly desirable</w:t>
      </w:r>
    </w:p>
    <w:p w14:paraId="18CF762C" w14:textId="39A703B8" w:rsidR="00B90CF0" w:rsidRDefault="00D613E4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Experience with leakage reporting software –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Waternet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Netbase</w:t>
      </w:r>
      <w:proofErr w:type="spellEnd"/>
    </w:p>
    <w:p w14:paraId="450BDB35" w14:textId="458D344E" w:rsidR="00D613E4" w:rsidRPr="009213CB" w:rsidRDefault="00D613E4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Experience with </w:t>
      </w:r>
      <w:r w:rsidR="00B952F0">
        <w:rPr>
          <w:rFonts w:asciiTheme="minorHAnsi" w:hAnsiTheme="minorHAnsi" w:cstheme="minorHAnsi"/>
          <w:sz w:val="22"/>
          <w:szCs w:val="22"/>
          <w:lang w:eastAsia="en-GB"/>
        </w:rPr>
        <w:t xml:space="preserve">key supplier portals – </w:t>
      </w:r>
      <w:proofErr w:type="spellStart"/>
      <w:r w:rsidR="00B952F0">
        <w:rPr>
          <w:rFonts w:asciiTheme="minorHAnsi" w:hAnsiTheme="minorHAnsi" w:cstheme="minorHAnsi"/>
          <w:sz w:val="22"/>
          <w:szCs w:val="22"/>
          <w:lang w:eastAsia="en-GB"/>
        </w:rPr>
        <w:t>WaterCore</w:t>
      </w:r>
      <w:proofErr w:type="spellEnd"/>
      <w:r w:rsidR="00B952F0">
        <w:rPr>
          <w:rFonts w:asciiTheme="minorHAnsi" w:hAnsiTheme="minorHAnsi" w:cstheme="minorHAnsi"/>
          <w:sz w:val="22"/>
          <w:szCs w:val="22"/>
          <w:lang w:eastAsia="en-GB"/>
        </w:rPr>
        <w:t xml:space="preserve"> and </w:t>
      </w:r>
      <w:proofErr w:type="spellStart"/>
      <w:r w:rsidR="00B952F0">
        <w:rPr>
          <w:rFonts w:asciiTheme="minorHAnsi" w:hAnsiTheme="minorHAnsi" w:cstheme="minorHAnsi"/>
          <w:sz w:val="22"/>
          <w:szCs w:val="22"/>
          <w:lang w:eastAsia="en-GB"/>
        </w:rPr>
        <w:t>DataGate</w:t>
      </w:r>
      <w:proofErr w:type="spellEnd"/>
    </w:p>
    <w:p w14:paraId="4D1D2290" w14:textId="27A91A45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Proficiency in Microsoft 365 tools, particularly Excel (including advanced functions, PivotTables, and data analysis tools); experience with Power BI or similar reporting platforms is </w:t>
      </w:r>
      <w:proofErr w:type="spellStart"/>
      <w:r w:rsidR="006D1B23">
        <w:rPr>
          <w:rFonts w:asciiTheme="minorHAnsi" w:hAnsiTheme="minorHAnsi" w:cstheme="minorHAnsi"/>
          <w:sz w:val="22"/>
          <w:szCs w:val="22"/>
          <w:lang w:eastAsia="en-GB"/>
        </w:rPr>
        <w:t>esssential</w:t>
      </w:r>
      <w:proofErr w:type="spellEnd"/>
    </w:p>
    <w:p w14:paraId="71C3DEA1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Ability to work with multiple data sources and systems, identifying inconsistencies and improving data integrity</w:t>
      </w:r>
    </w:p>
    <w:p w14:paraId="0240AB0C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Strong attention to detail and a methodical approach to data handling and problem-solving</w:t>
      </w:r>
    </w:p>
    <w:p w14:paraId="05EE95D9" w14:textId="3E40CCF8" w:rsidR="00A225E9" w:rsidRPr="009213CB" w:rsidRDefault="00F97EBC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Good</w:t>
      </w:r>
      <w:r w:rsidR="00A225E9" w:rsidRPr="009213CB">
        <w:rPr>
          <w:rFonts w:asciiTheme="minorHAnsi" w:hAnsiTheme="minorHAnsi" w:cstheme="minorHAnsi"/>
          <w:sz w:val="22"/>
          <w:szCs w:val="22"/>
          <w:lang w:eastAsia="en-GB"/>
        </w:rPr>
        <w:t xml:space="preserve"> communication skills, with the ability to present technical information clearly to both technical and non-technical stakeholders</w:t>
      </w:r>
    </w:p>
    <w:p w14:paraId="49FC09C5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A proactive mindset with a focus on continuous improvement and process optimisation</w:t>
      </w:r>
    </w:p>
    <w:p w14:paraId="54A10801" w14:textId="77777777" w:rsidR="00A225E9" w:rsidRPr="009213CB" w:rsidRDefault="00A225E9" w:rsidP="00A225E9">
      <w:pPr>
        <w:pStyle w:val="ListParagraph"/>
        <w:numPr>
          <w:ilvl w:val="0"/>
          <w:numId w:val="36"/>
        </w:numPr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9213CB">
        <w:rPr>
          <w:rFonts w:asciiTheme="minorHAnsi" w:hAnsiTheme="minorHAnsi" w:cstheme="minorHAnsi"/>
          <w:sz w:val="22"/>
          <w:szCs w:val="22"/>
          <w:lang w:eastAsia="en-GB"/>
        </w:rPr>
        <w:t>Experience of working collaboratively within cross-functional teams, including operational and technical colleagues</w:t>
      </w:r>
    </w:p>
    <w:p w14:paraId="7120689A" w14:textId="4839AEED" w:rsidR="00E01D34" w:rsidRPr="009213CB" w:rsidRDefault="00E01D34" w:rsidP="00A116DB">
      <w:pPr>
        <w:spacing w:line="259" w:lineRule="auto"/>
        <w:contextualSpacing/>
        <w:rPr>
          <w:sz w:val="22"/>
          <w:szCs w:val="22"/>
        </w:rPr>
      </w:pPr>
    </w:p>
    <w:sectPr w:rsidR="00E01D34" w:rsidRPr="009213CB" w:rsidSect="000D69E6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1FB6" w14:textId="77777777" w:rsidR="001803F7" w:rsidRDefault="001803F7" w:rsidP="00103509">
      <w:r>
        <w:separator/>
      </w:r>
    </w:p>
  </w:endnote>
  <w:endnote w:type="continuationSeparator" w:id="0">
    <w:p w14:paraId="12C2399C" w14:textId="77777777" w:rsidR="001803F7" w:rsidRDefault="001803F7" w:rsidP="0010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83F7" w14:textId="77777777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>Controlled copy within IMS on Aqualogic server. All other copies are uncontrolled</w:t>
    </w:r>
  </w:p>
  <w:p w14:paraId="700DE836" w14:textId="33B06CD1" w:rsidR="000D69E6" w:rsidRPr="000D69E6" w:rsidRDefault="000D69E6" w:rsidP="000D69E6">
    <w:pPr>
      <w:pStyle w:val="Footer"/>
      <w:jc w:val="center"/>
      <w:rPr>
        <w:rFonts w:asciiTheme="minorHAnsi" w:hAnsiTheme="minorHAnsi" w:cstheme="minorHAnsi"/>
        <w:b/>
        <w:bCs/>
        <w:color w:val="44546A" w:themeColor="text2"/>
        <w:sz w:val="24"/>
        <w:szCs w:val="24"/>
      </w:rPr>
    </w:pP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Page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PAGE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t xml:space="preserve"> of 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begin"/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instrText xml:space="preserve"> NUMPAGES  \* Arabic  \* MERGEFORMAT </w:instrTex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separate"/>
    </w:r>
    <w:r w:rsidRPr="000D69E6"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t>2</w:t>
    </w:r>
    <w:r w:rsidRPr="000D69E6">
      <w:rPr>
        <w:rFonts w:asciiTheme="minorHAnsi" w:hAnsiTheme="minorHAnsi" w:cstheme="minorHAnsi"/>
        <w:b/>
        <w:bCs/>
        <w:color w:val="44546A" w:themeColor="text2"/>
        <w:sz w:val="24"/>
        <w:szCs w:val="24"/>
      </w:rPr>
      <w:fldChar w:fldCharType="end"/>
    </w:r>
  </w:p>
  <w:p w14:paraId="480BEC7E" w14:textId="77777777" w:rsidR="000D69E6" w:rsidRDefault="000D6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D082" w14:textId="77777777" w:rsidR="001803F7" w:rsidRDefault="001803F7" w:rsidP="00103509">
      <w:r>
        <w:separator/>
      </w:r>
    </w:p>
  </w:footnote>
  <w:footnote w:type="continuationSeparator" w:id="0">
    <w:p w14:paraId="3FBF8BB0" w14:textId="77777777" w:rsidR="001803F7" w:rsidRDefault="001803F7" w:rsidP="0010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DD1B" w14:textId="5F708F71" w:rsidR="00735D5F" w:rsidRDefault="00735D5F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  <w:r>
      <w:rPr>
        <w:rFonts w:asciiTheme="minorHAnsi" w:hAnsiTheme="minorHAnsi" w:cstheme="minorHAnsi"/>
        <w:b/>
        <w:bCs/>
        <w:noProof/>
        <w:color w:val="44546A" w:themeColor="text2"/>
        <w:sz w:val="24"/>
        <w:szCs w:val="24"/>
      </w:rPr>
      <w:drawing>
        <wp:anchor distT="0" distB="0" distL="114300" distR="114300" simplePos="0" relativeHeight="251678208" behindDoc="0" locked="0" layoutInCell="1" allowOverlap="1" wp14:anchorId="6266214D" wp14:editId="4D6FFE59">
          <wp:simplePos x="0" y="0"/>
          <wp:positionH relativeFrom="column">
            <wp:posOffset>4635500</wp:posOffset>
          </wp:positionH>
          <wp:positionV relativeFrom="paragraph">
            <wp:posOffset>130810</wp:posOffset>
          </wp:positionV>
          <wp:extent cx="1619250" cy="674370"/>
          <wp:effectExtent l="0" t="0" r="0" b="0"/>
          <wp:wrapSquare wrapText="bothSides"/>
          <wp:docPr id="207580531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05316" name="Picture 1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37" t="39527" r="31387" b="3919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B0153" w14:textId="096C8D72" w:rsidR="00735D5F" w:rsidRDefault="00735D5F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</w:p>
  <w:p w14:paraId="2998E4F8" w14:textId="4FBBAC10" w:rsidR="00CA768D" w:rsidRPr="00312758" w:rsidRDefault="1E707634" w:rsidP="1E707634">
    <w:pPr>
      <w:pStyle w:val="Header"/>
      <w:jc w:val="left"/>
      <w:rPr>
        <w:rFonts w:asciiTheme="minorHAnsi" w:hAnsiTheme="minorHAnsi" w:cstheme="minorBidi"/>
        <w:b/>
        <w:bCs/>
        <w:color w:val="44546A" w:themeColor="text2"/>
        <w:sz w:val="24"/>
        <w:szCs w:val="24"/>
      </w:rPr>
    </w:pPr>
    <w:r w:rsidRPr="1E707634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HRJ </w:t>
    </w:r>
    <w:r w:rsidR="001A459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0</w:t>
    </w:r>
    <w:r w:rsidR="008C6E10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7</w:t>
    </w:r>
    <w:r w:rsidR="003E511D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2</w:t>
    </w:r>
    <w:r w:rsidR="001A4592">
      <w:rPr>
        <w:rFonts w:asciiTheme="minorHAnsi" w:hAnsiTheme="minorHAnsi" w:cstheme="minorBidi"/>
        <w:b/>
        <w:bCs/>
        <w:color w:val="44546A" w:themeColor="text2"/>
        <w:sz w:val="24"/>
        <w:szCs w:val="24"/>
      </w:rPr>
      <w:t xml:space="preserve"> </w:t>
    </w:r>
    <w:r w:rsidR="003E511D">
      <w:rPr>
        <w:rFonts w:asciiTheme="minorHAnsi" w:hAnsiTheme="minorHAnsi" w:cstheme="minorBidi"/>
        <w:b/>
        <w:bCs/>
        <w:color w:val="44546A" w:themeColor="text2"/>
        <w:sz w:val="24"/>
        <w:szCs w:val="24"/>
      </w:rPr>
      <w:t>Leakage Reporting Analyst</w:t>
    </w:r>
    <w:r w:rsidR="00BC386F">
      <w:tab/>
    </w:r>
    <w:r w:rsidR="00BC38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2FA2"/>
    <w:multiLevelType w:val="hybridMultilevel"/>
    <w:tmpl w:val="4CE0B7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FC356D"/>
    <w:multiLevelType w:val="hybridMultilevel"/>
    <w:tmpl w:val="5D24B60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E4ACF"/>
    <w:multiLevelType w:val="hybridMultilevel"/>
    <w:tmpl w:val="7D8CD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B7B"/>
    <w:multiLevelType w:val="hybridMultilevel"/>
    <w:tmpl w:val="3CB692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702"/>
    <w:multiLevelType w:val="multilevel"/>
    <w:tmpl w:val="308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C3FF6"/>
    <w:multiLevelType w:val="hybridMultilevel"/>
    <w:tmpl w:val="EFD6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1697"/>
    <w:multiLevelType w:val="hybridMultilevel"/>
    <w:tmpl w:val="CD8E4C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F17A3"/>
    <w:multiLevelType w:val="multilevel"/>
    <w:tmpl w:val="F79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532008"/>
    <w:multiLevelType w:val="multilevel"/>
    <w:tmpl w:val="336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534EE"/>
    <w:multiLevelType w:val="hybridMultilevel"/>
    <w:tmpl w:val="76A29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46CBB"/>
    <w:multiLevelType w:val="hybridMultilevel"/>
    <w:tmpl w:val="047A0EE6"/>
    <w:lvl w:ilvl="0" w:tplc="5F78DA04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35ED2"/>
    <w:multiLevelType w:val="hybridMultilevel"/>
    <w:tmpl w:val="1B88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21390"/>
    <w:multiLevelType w:val="multilevel"/>
    <w:tmpl w:val="5B8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D373F7"/>
    <w:multiLevelType w:val="multilevel"/>
    <w:tmpl w:val="3F5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33AB6"/>
    <w:multiLevelType w:val="multilevel"/>
    <w:tmpl w:val="0D14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2A07"/>
    <w:multiLevelType w:val="hybridMultilevel"/>
    <w:tmpl w:val="25F0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E163F"/>
    <w:multiLevelType w:val="hybridMultilevel"/>
    <w:tmpl w:val="5A0CD07C"/>
    <w:lvl w:ilvl="0" w:tplc="D3AAD4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00B1"/>
    <w:multiLevelType w:val="hybridMultilevel"/>
    <w:tmpl w:val="35A42630"/>
    <w:lvl w:ilvl="0" w:tplc="E6525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E0C3D"/>
    <w:multiLevelType w:val="hybridMultilevel"/>
    <w:tmpl w:val="48E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44B5B"/>
    <w:multiLevelType w:val="multilevel"/>
    <w:tmpl w:val="5A8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D6A52"/>
    <w:multiLevelType w:val="hybridMultilevel"/>
    <w:tmpl w:val="473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23D89"/>
    <w:multiLevelType w:val="hybridMultilevel"/>
    <w:tmpl w:val="C6BC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B6FF4"/>
    <w:multiLevelType w:val="hybridMultilevel"/>
    <w:tmpl w:val="78643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8806B6"/>
    <w:multiLevelType w:val="multilevel"/>
    <w:tmpl w:val="2EFA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25AAE"/>
    <w:multiLevelType w:val="hybridMultilevel"/>
    <w:tmpl w:val="414E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A159F"/>
    <w:multiLevelType w:val="hybridMultilevel"/>
    <w:tmpl w:val="567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0895"/>
    <w:multiLevelType w:val="multilevel"/>
    <w:tmpl w:val="FC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7F676C"/>
    <w:multiLevelType w:val="hybridMultilevel"/>
    <w:tmpl w:val="DC8225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225818"/>
    <w:multiLevelType w:val="hybridMultilevel"/>
    <w:tmpl w:val="0F20B398"/>
    <w:lvl w:ilvl="0" w:tplc="7E1C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E5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2C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1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C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C8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7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A6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97A91"/>
    <w:multiLevelType w:val="multilevel"/>
    <w:tmpl w:val="DAF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02E03"/>
    <w:multiLevelType w:val="hybridMultilevel"/>
    <w:tmpl w:val="DFF2C3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31E68"/>
    <w:multiLevelType w:val="hybridMultilevel"/>
    <w:tmpl w:val="684E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7231D"/>
    <w:multiLevelType w:val="multilevel"/>
    <w:tmpl w:val="7B5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4E284B"/>
    <w:multiLevelType w:val="hybridMultilevel"/>
    <w:tmpl w:val="2070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748"/>
    <w:multiLevelType w:val="multilevel"/>
    <w:tmpl w:val="2512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C389F"/>
    <w:multiLevelType w:val="multilevel"/>
    <w:tmpl w:val="E67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F94676"/>
    <w:multiLevelType w:val="hybridMultilevel"/>
    <w:tmpl w:val="AE34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A4892"/>
    <w:multiLevelType w:val="multilevel"/>
    <w:tmpl w:val="9FB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5566EC"/>
    <w:multiLevelType w:val="multilevel"/>
    <w:tmpl w:val="4C3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6783372">
    <w:abstractNumId w:val="28"/>
  </w:num>
  <w:num w:numId="2" w16cid:durableId="585501922">
    <w:abstractNumId w:val="11"/>
  </w:num>
  <w:num w:numId="3" w16cid:durableId="2125880361">
    <w:abstractNumId w:val="9"/>
  </w:num>
  <w:num w:numId="4" w16cid:durableId="254095458">
    <w:abstractNumId w:val="1"/>
  </w:num>
  <w:num w:numId="5" w16cid:durableId="1623488852">
    <w:abstractNumId w:val="27"/>
  </w:num>
  <w:num w:numId="6" w16cid:durableId="836506440">
    <w:abstractNumId w:val="17"/>
  </w:num>
  <w:num w:numId="7" w16cid:durableId="1645961845">
    <w:abstractNumId w:val="25"/>
  </w:num>
  <w:num w:numId="8" w16cid:durableId="1428187506">
    <w:abstractNumId w:val="22"/>
  </w:num>
  <w:num w:numId="9" w16cid:durableId="714547225">
    <w:abstractNumId w:val="6"/>
  </w:num>
  <w:num w:numId="10" w16cid:durableId="694160540">
    <w:abstractNumId w:val="15"/>
  </w:num>
  <w:num w:numId="11" w16cid:durableId="1057320019">
    <w:abstractNumId w:val="3"/>
  </w:num>
  <w:num w:numId="12" w16cid:durableId="378281882">
    <w:abstractNumId w:val="16"/>
  </w:num>
  <w:num w:numId="13" w16cid:durableId="244993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2064018">
    <w:abstractNumId w:val="29"/>
  </w:num>
  <w:num w:numId="15" w16cid:durableId="749081012">
    <w:abstractNumId w:val="30"/>
  </w:num>
  <w:num w:numId="16" w16cid:durableId="915091529">
    <w:abstractNumId w:val="5"/>
  </w:num>
  <w:num w:numId="17" w16cid:durableId="35934768">
    <w:abstractNumId w:val="4"/>
  </w:num>
  <w:num w:numId="18" w16cid:durableId="1805924363">
    <w:abstractNumId w:val="19"/>
  </w:num>
  <w:num w:numId="19" w16cid:durableId="668288978">
    <w:abstractNumId w:val="14"/>
  </w:num>
  <w:num w:numId="20" w16cid:durableId="1880362123">
    <w:abstractNumId w:val="24"/>
  </w:num>
  <w:num w:numId="21" w16cid:durableId="475613310">
    <w:abstractNumId w:val="18"/>
  </w:num>
  <w:num w:numId="22" w16cid:durableId="1303194655">
    <w:abstractNumId w:val="33"/>
  </w:num>
  <w:num w:numId="23" w16cid:durableId="229849680">
    <w:abstractNumId w:val="20"/>
  </w:num>
  <w:num w:numId="24" w16cid:durableId="1579290484">
    <w:abstractNumId w:val="36"/>
  </w:num>
  <w:num w:numId="25" w16cid:durableId="949624484">
    <w:abstractNumId w:val="13"/>
  </w:num>
  <w:num w:numId="26" w16cid:durableId="1696884703">
    <w:abstractNumId w:val="34"/>
  </w:num>
  <w:num w:numId="27" w16cid:durableId="741029453">
    <w:abstractNumId w:val="23"/>
  </w:num>
  <w:num w:numId="28" w16cid:durableId="1406222280">
    <w:abstractNumId w:val="35"/>
  </w:num>
  <w:num w:numId="29" w16cid:durableId="1365597312">
    <w:abstractNumId w:val="12"/>
  </w:num>
  <w:num w:numId="30" w16cid:durableId="1707213912">
    <w:abstractNumId w:val="8"/>
  </w:num>
  <w:num w:numId="31" w16cid:durableId="1266499477">
    <w:abstractNumId w:val="37"/>
  </w:num>
  <w:num w:numId="32" w16cid:durableId="504712211">
    <w:abstractNumId w:val="26"/>
  </w:num>
  <w:num w:numId="33" w16cid:durableId="2096390139">
    <w:abstractNumId w:val="38"/>
  </w:num>
  <w:num w:numId="34" w16cid:durableId="1622344214">
    <w:abstractNumId w:val="7"/>
  </w:num>
  <w:num w:numId="35" w16cid:durableId="822357689">
    <w:abstractNumId w:val="32"/>
  </w:num>
  <w:num w:numId="36" w16cid:durableId="1402361934">
    <w:abstractNumId w:val="31"/>
  </w:num>
  <w:num w:numId="37" w16cid:durableId="51584899">
    <w:abstractNumId w:val="2"/>
  </w:num>
  <w:num w:numId="38" w16cid:durableId="1745227291">
    <w:abstractNumId w:val="21"/>
  </w:num>
  <w:num w:numId="39" w16cid:durableId="105782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8"/>
    <w:rsid w:val="0000712C"/>
    <w:rsid w:val="00015545"/>
    <w:rsid w:val="00021B0D"/>
    <w:rsid w:val="00023306"/>
    <w:rsid w:val="0003130B"/>
    <w:rsid w:val="000325F3"/>
    <w:rsid w:val="000370E5"/>
    <w:rsid w:val="000379B0"/>
    <w:rsid w:val="000402E3"/>
    <w:rsid w:val="000420B7"/>
    <w:rsid w:val="00044B04"/>
    <w:rsid w:val="00046DD3"/>
    <w:rsid w:val="00050995"/>
    <w:rsid w:val="00055CA0"/>
    <w:rsid w:val="00067C96"/>
    <w:rsid w:val="00070444"/>
    <w:rsid w:val="00071437"/>
    <w:rsid w:val="00080EA1"/>
    <w:rsid w:val="00083CDC"/>
    <w:rsid w:val="00086FEC"/>
    <w:rsid w:val="00087312"/>
    <w:rsid w:val="0009558A"/>
    <w:rsid w:val="00097EBA"/>
    <w:rsid w:val="000A01F0"/>
    <w:rsid w:val="000A3714"/>
    <w:rsid w:val="000A563B"/>
    <w:rsid w:val="000B7B2C"/>
    <w:rsid w:val="000B7EA7"/>
    <w:rsid w:val="000C7FD7"/>
    <w:rsid w:val="000D69E6"/>
    <w:rsid w:val="000D6AC1"/>
    <w:rsid w:val="000E2099"/>
    <w:rsid w:val="000E37EA"/>
    <w:rsid w:val="000E398E"/>
    <w:rsid w:val="000E44CD"/>
    <w:rsid w:val="000E6315"/>
    <w:rsid w:val="000E6A3E"/>
    <w:rsid w:val="000F650B"/>
    <w:rsid w:val="001030FC"/>
    <w:rsid w:val="00103509"/>
    <w:rsid w:val="0011496D"/>
    <w:rsid w:val="00115EF1"/>
    <w:rsid w:val="00120417"/>
    <w:rsid w:val="00121042"/>
    <w:rsid w:val="0012223C"/>
    <w:rsid w:val="00122BDF"/>
    <w:rsid w:val="0012637A"/>
    <w:rsid w:val="00127E06"/>
    <w:rsid w:val="00133B29"/>
    <w:rsid w:val="0013478F"/>
    <w:rsid w:val="00137FF5"/>
    <w:rsid w:val="001538C7"/>
    <w:rsid w:val="0016720B"/>
    <w:rsid w:val="0017795B"/>
    <w:rsid w:val="001803F7"/>
    <w:rsid w:val="0018431A"/>
    <w:rsid w:val="001879AE"/>
    <w:rsid w:val="00187A19"/>
    <w:rsid w:val="00190598"/>
    <w:rsid w:val="001927A0"/>
    <w:rsid w:val="001A1827"/>
    <w:rsid w:val="001A4592"/>
    <w:rsid w:val="001A5230"/>
    <w:rsid w:val="001C67C2"/>
    <w:rsid w:val="001C7A40"/>
    <w:rsid w:val="001C7BD5"/>
    <w:rsid w:val="001D1F94"/>
    <w:rsid w:val="001D1F97"/>
    <w:rsid w:val="001D4691"/>
    <w:rsid w:val="001D5259"/>
    <w:rsid w:val="001E166E"/>
    <w:rsid w:val="001E1B7E"/>
    <w:rsid w:val="001E3D1C"/>
    <w:rsid w:val="001E3E99"/>
    <w:rsid w:val="001E6B3D"/>
    <w:rsid w:val="001E7563"/>
    <w:rsid w:val="001E7B53"/>
    <w:rsid w:val="001F3D20"/>
    <w:rsid w:val="001F52B2"/>
    <w:rsid w:val="002067FB"/>
    <w:rsid w:val="002108E6"/>
    <w:rsid w:val="00214736"/>
    <w:rsid w:val="0021707E"/>
    <w:rsid w:val="00217151"/>
    <w:rsid w:val="002219BE"/>
    <w:rsid w:val="002221FA"/>
    <w:rsid w:val="002227D1"/>
    <w:rsid w:val="00223892"/>
    <w:rsid w:val="00243E7D"/>
    <w:rsid w:val="002474C9"/>
    <w:rsid w:val="00253A15"/>
    <w:rsid w:val="002640CC"/>
    <w:rsid w:val="0026412D"/>
    <w:rsid w:val="00266737"/>
    <w:rsid w:val="00274CD1"/>
    <w:rsid w:val="00292320"/>
    <w:rsid w:val="00293CA3"/>
    <w:rsid w:val="002942FE"/>
    <w:rsid w:val="0029741B"/>
    <w:rsid w:val="002A1963"/>
    <w:rsid w:val="002A305C"/>
    <w:rsid w:val="002A32D9"/>
    <w:rsid w:val="002A5A21"/>
    <w:rsid w:val="002A7C34"/>
    <w:rsid w:val="002B025D"/>
    <w:rsid w:val="002B0670"/>
    <w:rsid w:val="002B1122"/>
    <w:rsid w:val="002B6643"/>
    <w:rsid w:val="002C2872"/>
    <w:rsid w:val="002C445E"/>
    <w:rsid w:val="002D0BC4"/>
    <w:rsid w:val="002D1FD8"/>
    <w:rsid w:val="002D4B29"/>
    <w:rsid w:val="002D5E00"/>
    <w:rsid w:val="002E2851"/>
    <w:rsid w:val="002E6D81"/>
    <w:rsid w:val="00305CCF"/>
    <w:rsid w:val="00312758"/>
    <w:rsid w:val="00312CA6"/>
    <w:rsid w:val="00317021"/>
    <w:rsid w:val="00331DCF"/>
    <w:rsid w:val="00332C2A"/>
    <w:rsid w:val="003331DF"/>
    <w:rsid w:val="00336BA6"/>
    <w:rsid w:val="003465D4"/>
    <w:rsid w:val="003466FE"/>
    <w:rsid w:val="00350249"/>
    <w:rsid w:val="003548AF"/>
    <w:rsid w:val="00363C28"/>
    <w:rsid w:val="00366B6A"/>
    <w:rsid w:val="003675A0"/>
    <w:rsid w:val="003704A8"/>
    <w:rsid w:val="003732C5"/>
    <w:rsid w:val="0037493A"/>
    <w:rsid w:val="003815AD"/>
    <w:rsid w:val="003840D9"/>
    <w:rsid w:val="00387DCB"/>
    <w:rsid w:val="00391898"/>
    <w:rsid w:val="00395596"/>
    <w:rsid w:val="003A5D8D"/>
    <w:rsid w:val="003B47AD"/>
    <w:rsid w:val="003C1BB3"/>
    <w:rsid w:val="003C28B6"/>
    <w:rsid w:val="003C4118"/>
    <w:rsid w:val="003C61F2"/>
    <w:rsid w:val="003D39AE"/>
    <w:rsid w:val="003D5268"/>
    <w:rsid w:val="003D5A16"/>
    <w:rsid w:val="003D6EE8"/>
    <w:rsid w:val="003E3981"/>
    <w:rsid w:val="003E50F8"/>
    <w:rsid w:val="003E511D"/>
    <w:rsid w:val="003E5467"/>
    <w:rsid w:val="003E6715"/>
    <w:rsid w:val="003E7B2B"/>
    <w:rsid w:val="003F33AA"/>
    <w:rsid w:val="004076B0"/>
    <w:rsid w:val="004125C2"/>
    <w:rsid w:val="00420616"/>
    <w:rsid w:val="004209D4"/>
    <w:rsid w:val="00420D85"/>
    <w:rsid w:val="00421C02"/>
    <w:rsid w:val="00426F65"/>
    <w:rsid w:val="00434F7A"/>
    <w:rsid w:val="0043629D"/>
    <w:rsid w:val="004423A2"/>
    <w:rsid w:val="00442E08"/>
    <w:rsid w:val="00447E6C"/>
    <w:rsid w:val="004541A5"/>
    <w:rsid w:val="00457A29"/>
    <w:rsid w:val="004600A9"/>
    <w:rsid w:val="0046342C"/>
    <w:rsid w:val="00467039"/>
    <w:rsid w:val="004704A5"/>
    <w:rsid w:val="00471364"/>
    <w:rsid w:val="0047529B"/>
    <w:rsid w:val="00477558"/>
    <w:rsid w:val="00487ABD"/>
    <w:rsid w:val="004921F5"/>
    <w:rsid w:val="004B4ED2"/>
    <w:rsid w:val="004B4FB1"/>
    <w:rsid w:val="004C626C"/>
    <w:rsid w:val="004D179A"/>
    <w:rsid w:val="004E6033"/>
    <w:rsid w:val="004F2A25"/>
    <w:rsid w:val="004F2EE8"/>
    <w:rsid w:val="004F786E"/>
    <w:rsid w:val="00500ED5"/>
    <w:rsid w:val="00503025"/>
    <w:rsid w:val="0051374E"/>
    <w:rsid w:val="00522C7C"/>
    <w:rsid w:val="00524F12"/>
    <w:rsid w:val="00534865"/>
    <w:rsid w:val="00537CBB"/>
    <w:rsid w:val="00540705"/>
    <w:rsid w:val="00542116"/>
    <w:rsid w:val="0055350D"/>
    <w:rsid w:val="00557808"/>
    <w:rsid w:val="00560978"/>
    <w:rsid w:val="00571B5F"/>
    <w:rsid w:val="0057586D"/>
    <w:rsid w:val="005769E8"/>
    <w:rsid w:val="005805D6"/>
    <w:rsid w:val="0058155B"/>
    <w:rsid w:val="00591034"/>
    <w:rsid w:val="00594F3B"/>
    <w:rsid w:val="005A0D62"/>
    <w:rsid w:val="005A796A"/>
    <w:rsid w:val="005A7B34"/>
    <w:rsid w:val="005B2A11"/>
    <w:rsid w:val="005B7BF2"/>
    <w:rsid w:val="005C1069"/>
    <w:rsid w:val="005C405C"/>
    <w:rsid w:val="005C4BCA"/>
    <w:rsid w:val="005C6B01"/>
    <w:rsid w:val="005D2809"/>
    <w:rsid w:val="005D6AD9"/>
    <w:rsid w:val="005D6AF7"/>
    <w:rsid w:val="005E039D"/>
    <w:rsid w:val="005E403E"/>
    <w:rsid w:val="005E731A"/>
    <w:rsid w:val="005F5F40"/>
    <w:rsid w:val="005F7631"/>
    <w:rsid w:val="00602806"/>
    <w:rsid w:val="00604242"/>
    <w:rsid w:val="00605BDF"/>
    <w:rsid w:val="00612A84"/>
    <w:rsid w:val="00624C4B"/>
    <w:rsid w:val="00627FCA"/>
    <w:rsid w:val="006308A6"/>
    <w:rsid w:val="00630BD2"/>
    <w:rsid w:val="00631748"/>
    <w:rsid w:val="00633BBF"/>
    <w:rsid w:val="00633E08"/>
    <w:rsid w:val="00636C29"/>
    <w:rsid w:val="00636C50"/>
    <w:rsid w:val="00652232"/>
    <w:rsid w:val="00652710"/>
    <w:rsid w:val="00653B40"/>
    <w:rsid w:val="00656715"/>
    <w:rsid w:val="006617EE"/>
    <w:rsid w:val="00664CCE"/>
    <w:rsid w:val="00670EC0"/>
    <w:rsid w:val="006718A6"/>
    <w:rsid w:val="00672481"/>
    <w:rsid w:val="00673C60"/>
    <w:rsid w:val="00683526"/>
    <w:rsid w:val="006838F5"/>
    <w:rsid w:val="00691D08"/>
    <w:rsid w:val="00691DDE"/>
    <w:rsid w:val="006A6BAE"/>
    <w:rsid w:val="006B20A7"/>
    <w:rsid w:val="006C22C5"/>
    <w:rsid w:val="006C2CDA"/>
    <w:rsid w:val="006C3446"/>
    <w:rsid w:val="006D1B23"/>
    <w:rsid w:val="006D78BD"/>
    <w:rsid w:val="006E4670"/>
    <w:rsid w:val="00703FDD"/>
    <w:rsid w:val="00707C28"/>
    <w:rsid w:val="00710BBC"/>
    <w:rsid w:val="00711227"/>
    <w:rsid w:val="007119EF"/>
    <w:rsid w:val="00715672"/>
    <w:rsid w:val="007241C1"/>
    <w:rsid w:val="00735D5F"/>
    <w:rsid w:val="00755FB3"/>
    <w:rsid w:val="00760C14"/>
    <w:rsid w:val="00760FA5"/>
    <w:rsid w:val="007610A3"/>
    <w:rsid w:val="007638C5"/>
    <w:rsid w:val="0076724F"/>
    <w:rsid w:val="007704A4"/>
    <w:rsid w:val="007805C0"/>
    <w:rsid w:val="00793F2A"/>
    <w:rsid w:val="007A1832"/>
    <w:rsid w:val="007A2DE1"/>
    <w:rsid w:val="007A41BF"/>
    <w:rsid w:val="007B232B"/>
    <w:rsid w:val="007B3466"/>
    <w:rsid w:val="007C720E"/>
    <w:rsid w:val="007D71D3"/>
    <w:rsid w:val="007E0FC8"/>
    <w:rsid w:val="007E2818"/>
    <w:rsid w:val="007F54AC"/>
    <w:rsid w:val="007F7560"/>
    <w:rsid w:val="00821510"/>
    <w:rsid w:val="008221D3"/>
    <w:rsid w:val="00827D28"/>
    <w:rsid w:val="00830AC4"/>
    <w:rsid w:val="00831341"/>
    <w:rsid w:val="00833BFF"/>
    <w:rsid w:val="0083481D"/>
    <w:rsid w:val="00852E5C"/>
    <w:rsid w:val="00855BA5"/>
    <w:rsid w:val="00856108"/>
    <w:rsid w:val="00856577"/>
    <w:rsid w:val="00856770"/>
    <w:rsid w:val="0086393C"/>
    <w:rsid w:val="00867C27"/>
    <w:rsid w:val="00872918"/>
    <w:rsid w:val="00875318"/>
    <w:rsid w:val="00876377"/>
    <w:rsid w:val="008827F1"/>
    <w:rsid w:val="0089018B"/>
    <w:rsid w:val="00895E26"/>
    <w:rsid w:val="008964F7"/>
    <w:rsid w:val="00896D1F"/>
    <w:rsid w:val="008A4B68"/>
    <w:rsid w:val="008B14F2"/>
    <w:rsid w:val="008B587B"/>
    <w:rsid w:val="008C6E10"/>
    <w:rsid w:val="008C7F4D"/>
    <w:rsid w:val="008D2AC6"/>
    <w:rsid w:val="008D303C"/>
    <w:rsid w:val="008D3D44"/>
    <w:rsid w:val="008F1C8F"/>
    <w:rsid w:val="008F6529"/>
    <w:rsid w:val="00903838"/>
    <w:rsid w:val="009065A8"/>
    <w:rsid w:val="009113B2"/>
    <w:rsid w:val="0092057E"/>
    <w:rsid w:val="009213CB"/>
    <w:rsid w:val="00923F77"/>
    <w:rsid w:val="009244A1"/>
    <w:rsid w:val="00935203"/>
    <w:rsid w:val="00947C14"/>
    <w:rsid w:val="00956B89"/>
    <w:rsid w:val="00963A4E"/>
    <w:rsid w:val="009644E9"/>
    <w:rsid w:val="00970844"/>
    <w:rsid w:val="00975518"/>
    <w:rsid w:val="00975528"/>
    <w:rsid w:val="00980E3E"/>
    <w:rsid w:val="00981432"/>
    <w:rsid w:val="00983F8F"/>
    <w:rsid w:val="00992310"/>
    <w:rsid w:val="00993B36"/>
    <w:rsid w:val="009A27E2"/>
    <w:rsid w:val="009A49A8"/>
    <w:rsid w:val="009B0666"/>
    <w:rsid w:val="009B584A"/>
    <w:rsid w:val="009C282F"/>
    <w:rsid w:val="009C576C"/>
    <w:rsid w:val="009D1326"/>
    <w:rsid w:val="009D6504"/>
    <w:rsid w:val="009D7651"/>
    <w:rsid w:val="009E2FFA"/>
    <w:rsid w:val="009E4700"/>
    <w:rsid w:val="009E7124"/>
    <w:rsid w:val="00A0333A"/>
    <w:rsid w:val="00A03A48"/>
    <w:rsid w:val="00A059BC"/>
    <w:rsid w:val="00A10599"/>
    <w:rsid w:val="00A116DB"/>
    <w:rsid w:val="00A12326"/>
    <w:rsid w:val="00A161D4"/>
    <w:rsid w:val="00A225E9"/>
    <w:rsid w:val="00A23D55"/>
    <w:rsid w:val="00A3161B"/>
    <w:rsid w:val="00A3267C"/>
    <w:rsid w:val="00A376CB"/>
    <w:rsid w:val="00A40769"/>
    <w:rsid w:val="00A40D26"/>
    <w:rsid w:val="00A6602B"/>
    <w:rsid w:val="00A712FD"/>
    <w:rsid w:val="00A76354"/>
    <w:rsid w:val="00A80FA9"/>
    <w:rsid w:val="00AA2D8B"/>
    <w:rsid w:val="00AB023A"/>
    <w:rsid w:val="00AB0A61"/>
    <w:rsid w:val="00AB1717"/>
    <w:rsid w:val="00AB2491"/>
    <w:rsid w:val="00AB6C35"/>
    <w:rsid w:val="00AC6DAF"/>
    <w:rsid w:val="00AD615C"/>
    <w:rsid w:val="00AD7A8B"/>
    <w:rsid w:val="00AF16A0"/>
    <w:rsid w:val="00AF6D8C"/>
    <w:rsid w:val="00B01684"/>
    <w:rsid w:val="00B02F62"/>
    <w:rsid w:val="00B03826"/>
    <w:rsid w:val="00B14F77"/>
    <w:rsid w:val="00B16340"/>
    <w:rsid w:val="00B20605"/>
    <w:rsid w:val="00B30080"/>
    <w:rsid w:val="00B306DE"/>
    <w:rsid w:val="00B31C2F"/>
    <w:rsid w:val="00B34874"/>
    <w:rsid w:val="00B43448"/>
    <w:rsid w:val="00B575C5"/>
    <w:rsid w:val="00B65E03"/>
    <w:rsid w:val="00B72F8E"/>
    <w:rsid w:val="00B77881"/>
    <w:rsid w:val="00B907A4"/>
    <w:rsid w:val="00B90CF0"/>
    <w:rsid w:val="00B952F0"/>
    <w:rsid w:val="00BA0266"/>
    <w:rsid w:val="00BA409E"/>
    <w:rsid w:val="00BA4172"/>
    <w:rsid w:val="00BA690F"/>
    <w:rsid w:val="00BB3FBB"/>
    <w:rsid w:val="00BB663D"/>
    <w:rsid w:val="00BC386F"/>
    <w:rsid w:val="00BE08D2"/>
    <w:rsid w:val="00BE36C8"/>
    <w:rsid w:val="00BF1E4B"/>
    <w:rsid w:val="00BF5418"/>
    <w:rsid w:val="00BF5E28"/>
    <w:rsid w:val="00C018B3"/>
    <w:rsid w:val="00C0703D"/>
    <w:rsid w:val="00C15D8D"/>
    <w:rsid w:val="00C3042B"/>
    <w:rsid w:val="00C52A4E"/>
    <w:rsid w:val="00C56F1D"/>
    <w:rsid w:val="00C5731E"/>
    <w:rsid w:val="00C61FDF"/>
    <w:rsid w:val="00C62546"/>
    <w:rsid w:val="00C629D5"/>
    <w:rsid w:val="00C64DA3"/>
    <w:rsid w:val="00C7694C"/>
    <w:rsid w:val="00C76DCF"/>
    <w:rsid w:val="00C77C58"/>
    <w:rsid w:val="00C828EC"/>
    <w:rsid w:val="00C8512F"/>
    <w:rsid w:val="00C92954"/>
    <w:rsid w:val="00C948B3"/>
    <w:rsid w:val="00C97995"/>
    <w:rsid w:val="00CA1542"/>
    <w:rsid w:val="00CA61E9"/>
    <w:rsid w:val="00CA768D"/>
    <w:rsid w:val="00CB2240"/>
    <w:rsid w:val="00CB3AB9"/>
    <w:rsid w:val="00CC25CC"/>
    <w:rsid w:val="00CC315C"/>
    <w:rsid w:val="00CC4697"/>
    <w:rsid w:val="00CC71AF"/>
    <w:rsid w:val="00CD051F"/>
    <w:rsid w:val="00CD21B4"/>
    <w:rsid w:val="00CD22BE"/>
    <w:rsid w:val="00CD2CCA"/>
    <w:rsid w:val="00CD45EC"/>
    <w:rsid w:val="00CD6983"/>
    <w:rsid w:val="00CF6D6F"/>
    <w:rsid w:val="00D03A0F"/>
    <w:rsid w:val="00D0451D"/>
    <w:rsid w:val="00D06D1A"/>
    <w:rsid w:val="00D07500"/>
    <w:rsid w:val="00D14BF7"/>
    <w:rsid w:val="00D150E8"/>
    <w:rsid w:val="00D157A5"/>
    <w:rsid w:val="00D1710E"/>
    <w:rsid w:val="00D20FA3"/>
    <w:rsid w:val="00D210F2"/>
    <w:rsid w:val="00D31680"/>
    <w:rsid w:val="00D3179A"/>
    <w:rsid w:val="00D54314"/>
    <w:rsid w:val="00D6106D"/>
    <w:rsid w:val="00D613E4"/>
    <w:rsid w:val="00D63B35"/>
    <w:rsid w:val="00D65D16"/>
    <w:rsid w:val="00D6711C"/>
    <w:rsid w:val="00D77653"/>
    <w:rsid w:val="00D81C6E"/>
    <w:rsid w:val="00D847E0"/>
    <w:rsid w:val="00D84BF2"/>
    <w:rsid w:val="00D85342"/>
    <w:rsid w:val="00D90AC3"/>
    <w:rsid w:val="00D92CD5"/>
    <w:rsid w:val="00DA5724"/>
    <w:rsid w:val="00DA57B7"/>
    <w:rsid w:val="00DB02A1"/>
    <w:rsid w:val="00DB361C"/>
    <w:rsid w:val="00DB43C1"/>
    <w:rsid w:val="00DB6539"/>
    <w:rsid w:val="00DC01FB"/>
    <w:rsid w:val="00DC0A83"/>
    <w:rsid w:val="00DC187A"/>
    <w:rsid w:val="00DC574A"/>
    <w:rsid w:val="00DD1B3F"/>
    <w:rsid w:val="00DD332D"/>
    <w:rsid w:val="00DE2C00"/>
    <w:rsid w:val="00DE47B5"/>
    <w:rsid w:val="00DE7CC3"/>
    <w:rsid w:val="00DF68F9"/>
    <w:rsid w:val="00E01D34"/>
    <w:rsid w:val="00E06F5A"/>
    <w:rsid w:val="00E1562C"/>
    <w:rsid w:val="00E17BFC"/>
    <w:rsid w:val="00E2000A"/>
    <w:rsid w:val="00E21192"/>
    <w:rsid w:val="00E21746"/>
    <w:rsid w:val="00E2187D"/>
    <w:rsid w:val="00E27A4B"/>
    <w:rsid w:val="00E30FCE"/>
    <w:rsid w:val="00E31643"/>
    <w:rsid w:val="00E34789"/>
    <w:rsid w:val="00E34B6F"/>
    <w:rsid w:val="00E40126"/>
    <w:rsid w:val="00E4154A"/>
    <w:rsid w:val="00E552B0"/>
    <w:rsid w:val="00E6058E"/>
    <w:rsid w:val="00E607B9"/>
    <w:rsid w:val="00E628C0"/>
    <w:rsid w:val="00E71999"/>
    <w:rsid w:val="00E73F62"/>
    <w:rsid w:val="00E80FD0"/>
    <w:rsid w:val="00E92432"/>
    <w:rsid w:val="00E940EC"/>
    <w:rsid w:val="00E9562D"/>
    <w:rsid w:val="00E9591B"/>
    <w:rsid w:val="00EA1179"/>
    <w:rsid w:val="00EA1D40"/>
    <w:rsid w:val="00EA6BD7"/>
    <w:rsid w:val="00EB0A50"/>
    <w:rsid w:val="00EB4B2D"/>
    <w:rsid w:val="00EC56E7"/>
    <w:rsid w:val="00ED2EFD"/>
    <w:rsid w:val="00ED7A41"/>
    <w:rsid w:val="00ED7B77"/>
    <w:rsid w:val="00EE0B40"/>
    <w:rsid w:val="00EE1AAD"/>
    <w:rsid w:val="00EE3DBC"/>
    <w:rsid w:val="00EE48E2"/>
    <w:rsid w:val="00EE501F"/>
    <w:rsid w:val="00F1034F"/>
    <w:rsid w:val="00F12A2C"/>
    <w:rsid w:val="00F15254"/>
    <w:rsid w:val="00F26B06"/>
    <w:rsid w:val="00F27275"/>
    <w:rsid w:val="00F33F28"/>
    <w:rsid w:val="00F4657A"/>
    <w:rsid w:val="00F546E4"/>
    <w:rsid w:val="00F57A1F"/>
    <w:rsid w:val="00F64359"/>
    <w:rsid w:val="00F64EEE"/>
    <w:rsid w:val="00F674A8"/>
    <w:rsid w:val="00F76EB6"/>
    <w:rsid w:val="00F84F71"/>
    <w:rsid w:val="00F932F8"/>
    <w:rsid w:val="00F945BC"/>
    <w:rsid w:val="00F94CE3"/>
    <w:rsid w:val="00F97EBC"/>
    <w:rsid w:val="00FA541E"/>
    <w:rsid w:val="00FA6B67"/>
    <w:rsid w:val="00FB2639"/>
    <w:rsid w:val="00FB3943"/>
    <w:rsid w:val="00FB3DEA"/>
    <w:rsid w:val="00FC57BC"/>
    <w:rsid w:val="00FD2C82"/>
    <w:rsid w:val="00FD3781"/>
    <w:rsid w:val="00FE01C6"/>
    <w:rsid w:val="00FE2A15"/>
    <w:rsid w:val="00FE2B33"/>
    <w:rsid w:val="00FE4E67"/>
    <w:rsid w:val="00FE7DD3"/>
    <w:rsid w:val="00FF0634"/>
    <w:rsid w:val="04C9EB43"/>
    <w:rsid w:val="06E08ED0"/>
    <w:rsid w:val="0C769599"/>
    <w:rsid w:val="0C988677"/>
    <w:rsid w:val="0CA0E44C"/>
    <w:rsid w:val="0CCD3828"/>
    <w:rsid w:val="17D61881"/>
    <w:rsid w:val="19A9821E"/>
    <w:rsid w:val="1ABCF99E"/>
    <w:rsid w:val="1B1B5FD3"/>
    <w:rsid w:val="1E6CB06B"/>
    <w:rsid w:val="1E707634"/>
    <w:rsid w:val="23C5A30E"/>
    <w:rsid w:val="24A659B1"/>
    <w:rsid w:val="25697B4D"/>
    <w:rsid w:val="2612EDE3"/>
    <w:rsid w:val="265D2B20"/>
    <w:rsid w:val="28B3CB3B"/>
    <w:rsid w:val="29633F5F"/>
    <w:rsid w:val="3858FD8A"/>
    <w:rsid w:val="3926603D"/>
    <w:rsid w:val="3E0F4DE7"/>
    <w:rsid w:val="3F561AC1"/>
    <w:rsid w:val="4292A0F0"/>
    <w:rsid w:val="43A39D1B"/>
    <w:rsid w:val="46206C3A"/>
    <w:rsid w:val="46A57A12"/>
    <w:rsid w:val="48C97D8D"/>
    <w:rsid w:val="4E0F34D6"/>
    <w:rsid w:val="4E99E53C"/>
    <w:rsid w:val="50400913"/>
    <w:rsid w:val="51FC5467"/>
    <w:rsid w:val="5473FA77"/>
    <w:rsid w:val="5595010A"/>
    <w:rsid w:val="58CCAEB9"/>
    <w:rsid w:val="5A322655"/>
    <w:rsid w:val="5F17BFB1"/>
    <w:rsid w:val="60A8A151"/>
    <w:rsid w:val="657D6092"/>
    <w:rsid w:val="65D368ED"/>
    <w:rsid w:val="6B55B440"/>
    <w:rsid w:val="729129B0"/>
    <w:rsid w:val="74A04E24"/>
    <w:rsid w:val="7848A404"/>
    <w:rsid w:val="79FA435A"/>
    <w:rsid w:val="7B0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E4EE"/>
  <w15:docId w15:val="{BE7BB2E4-0839-4BEC-B9AA-F826614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8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769E8"/>
    <w:pPr>
      <w:keepLines/>
      <w:spacing w:after="24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5769E8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509"/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1C"/>
    <w:rPr>
      <w:rFonts w:ascii="Tahoma" w:eastAsia="Times New Roman" w:hAnsi="Tahoma" w:cs="Tahoma"/>
      <w:sz w:val="16"/>
      <w:szCs w:val="16"/>
    </w:rPr>
  </w:style>
  <w:style w:type="paragraph" w:customStyle="1" w:styleId="2ndLevelHeading">
    <w:name w:val="2nd Level Heading"/>
    <w:rsid w:val="005D6AD9"/>
    <w:pPr>
      <w:spacing w:before="144" w:after="144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Strong">
    <w:name w:val="Strong"/>
    <w:basedOn w:val="DefaultParagraphFont"/>
    <w:uiPriority w:val="22"/>
    <w:qFormat/>
    <w:rsid w:val="005D6A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AD9"/>
    <w:pPr>
      <w:spacing w:before="100" w:beforeAutospacing="1" w:after="240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D9"/>
  </w:style>
  <w:style w:type="character" w:customStyle="1" w:styleId="CommentTextChar">
    <w:name w:val="Comment Text Char"/>
    <w:basedOn w:val="DefaultParagraphFont"/>
    <w:link w:val="CommentText"/>
    <w:uiPriority w:val="99"/>
    <w:rsid w:val="005D6AD9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D9"/>
    <w:rPr>
      <w:rFonts w:ascii="Helvetica" w:eastAsia="Times New Roman" w:hAnsi="Helvetic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069"/>
    <w:pPr>
      <w:ind w:left="720"/>
    </w:pPr>
    <w:rPr>
      <w:rFonts w:ascii="Calibri" w:hAnsi="Calibri" w:cs="Calibri"/>
      <w:sz w:val="24"/>
      <w:szCs w:val="24"/>
    </w:rPr>
  </w:style>
  <w:style w:type="paragraph" w:customStyle="1" w:styleId="trt0xe">
    <w:name w:val="trt0xe"/>
    <w:basedOn w:val="Normal"/>
    <w:rsid w:val="0012637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838F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38F5"/>
  </w:style>
  <w:style w:type="character" w:customStyle="1" w:styleId="eop">
    <w:name w:val="eop"/>
    <w:basedOn w:val="DefaultParagraphFont"/>
    <w:rsid w:val="006838F5"/>
  </w:style>
  <w:style w:type="paragraph" w:styleId="Revision">
    <w:name w:val="Revision"/>
    <w:hidden/>
    <w:uiPriority w:val="99"/>
    <w:semiHidden/>
    <w:rsid w:val="00C828EC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4BC1BF9C1B14CABDD4ACACFEFC6A4" ma:contentTypeVersion="28" ma:contentTypeDescription="Create a new document." ma:contentTypeScope="" ma:versionID="18ca487dab076177e4db06a47734065c">
  <xsd:schema xmlns:xsd="http://www.w3.org/2001/XMLSchema" xmlns:xs="http://www.w3.org/2001/XMLSchema" xmlns:p="http://schemas.microsoft.com/office/2006/metadata/properties" xmlns:ns1="http://schemas.microsoft.com/sharepoint/v3" xmlns:ns2="289d44f9-5e2c-4c0b-8705-b33722b08cd0" xmlns:ns3="7888a023-74d9-4c52-a9a7-392e35acf46c" targetNamespace="http://schemas.microsoft.com/office/2006/metadata/properties" ma:root="true" ma:fieldsID="fd466acab7718e2b17326b413696c21f" ns1:_="" ns2:_="" ns3:_="">
    <xsd:import namespace="http://schemas.microsoft.com/sharepoint/v3"/>
    <xsd:import namespace="289d44f9-5e2c-4c0b-8705-b33722b08cd0"/>
    <xsd:import namespace="7888a023-74d9-4c52-a9a7-392e35ac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RAMs_x0020_Site" minOccurs="0"/>
                <xsd:element ref="ns2:Date" minOccurs="0"/>
                <xsd:element ref="ns2:lcf76f155ced4ddcb4097134ff3c332f" minOccurs="0"/>
                <xsd:element ref="ns3:TaxCatchAll" minOccurs="0"/>
                <xsd:element ref="ns2:DocumentType" minOccurs="0"/>
                <xsd:element ref="ns2:MediaServiceObjectDetectorVersions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44f9-5e2c-4c0b-8705-b33722b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AMs_x0020_Site" ma:index="23" nillable="true" ma:displayName="RAMs Site" ma:default="Display" ma:format="Dropdown" ma:indexed="true" ma:internalName="RAMs_x0020_Site">
      <xsd:simpleType>
        <xsd:restriction base="dms:Text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23ad5ca-e844-48e5-8f22-137e7008f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8" nillable="true" ma:displayName="DocumentType" ma:format="Dropdown" ma:internalName="DocumentType">
      <xsd:simpleType>
        <xsd:restriction base="dms:Choice">
          <xsd:enumeration value="Lookup"/>
          <xsd:enumeration value="Regist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a023-74d9-4c52-a9a7-392e35ac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80c0f97-4f78-424c-962b-9a02ea43a0c0}" ma:internalName="TaxCatchAll" ma:showField="CatchAllData" ma:web="7888a023-74d9-4c52-a9a7-392e35ac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31" nillable="true" ma:displayName="LSTag1" ma:hidden="true" ma:internalName="LSTag1">
      <xsd:simpleType>
        <xsd:restriction base="dms:Note"/>
      </xsd:simpleType>
    </xsd:element>
    <xsd:element name="LSTag2" ma:index="32" nillable="true" ma:displayName="LSTag2" ma:hidden="true" ma:internalName="LSTag2">
      <xsd:simpleType>
        <xsd:restriction base="dms:Note"/>
      </xsd:simpleType>
    </xsd:element>
    <xsd:element name="LSTag3" ma:index="33" nillable="true" ma:displayName="LSTag3" ma:hidden="true" ma:internalName="LSTag3">
      <xsd:simpleType>
        <xsd:restriction base="dms:Note"/>
      </xsd:simpleType>
    </xsd:element>
    <xsd:element name="LSTag4" ma:index="34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888a023-74d9-4c52-a9a7-392e35acf46c" xsi:nil="true"/>
    <lcf76f155ced4ddcb4097134ff3c332f xmlns="289d44f9-5e2c-4c0b-8705-b33722b08cd0">
      <Terms xmlns="http://schemas.microsoft.com/office/infopath/2007/PartnerControls"/>
    </lcf76f155ced4ddcb4097134ff3c332f>
    <LSTag2 xmlns="7888a023-74d9-4c52-a9a7-392e35acf46c" xsi:nil="true"/>
    <Date xmlns="289d44f9-5e2c-4c0b-8705-b33722b08cd0" xsi:nil="true"/>
    <DocumentType xmlns="289d44f9-5e2c-4c0b-8705-b33722b08cd0" xsi:nil="true"/>
    <LSTag3 xmlns="7888a023-74d9-4c52-a9a7-392e35acf46c" xsi:nil="true"/>
    <LSTag4 xmlns="7888a023-74d9-4c52-a9a7-392e35acf46c" xsi:nil="true"/>
    <RAMs_x0020_Site xmlns="289d44f9-5e2c-4c0b-8705-b33722b08cd0">Display</RAMs_x0020_Site>
    <LSTag1 xmlns="7888a023-74d9-4c52-a9a7-392e35acf4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70241-E60F-46FB-925E-21E4D414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d44f9-5e2c-4c0b-8705-b33722b08cd0"/>
    <ds:schemaRef ds:uri="7888a023-74d9-4c52-a9a7-392e35ac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DF7A6-98F3-4F06-8E8C-B05EF13FDE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88a023-74d9-4c52-a9a7-392e35acf46c"/>
    <ds:schemaRef ds:uri="289d44f9-5e2c-4c0b-8705-b33722b08cd0"/>
  </ds:schemaRefs>
</ds:datastoreItem>
</file>

<file path=customXml/itemProps3.xml><?xml version="1.0" encoding="utf-8"?>
<ds:datastoreItem xmlns:ds="http://schemas.openxmlformats.org/officeDocument/2006/customXml" ds:itemID="{ED8016DE-0CB9-4C43-972B-590D1AC0A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3709</Characters>
  <Application>Microsoft Office Word</Application>
  <DocSecurity>0</DocSecurity>
  <Lines>74</Lines>
  <Paragraphs>44</Paragraphs>
  <ScaleCrop>false</ScaleCrop>
  <Company>Welsh Water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Tench</dc:creator>
  <cp:lastModifiedBy>Susanne Hudson</cp:lastModifiedBy>
  <cp:revision>11</cp:revision>
  <dcterms:created xsi:type="dcterms:W3CDTF">2026-05-18T12:38:00Z</dcterms:created>
  <dcterms:modified xsi:type="dcterms:W3CDTF">2026-05-22T11:28:00Z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0x010100E934BC1BF9C1B14CABDD4ACACFEFC6A4</vt:lpwstr>
  </property>
  <property fmtid="{D5CDD505-2E9C-101B-9397-08002B2CF9AE}" pid="3" name="Order">
    <vt:r8>2037200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3b5851a5-9044-4b93-9270-530747c0d8e1</vt:lpwstr>
  </property>
</Properties>
</file>